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3B1" w:rsidRPr="0044657C" w:rsidRDefault="00D953B1" w:rsidP="00267B4B">
      <w:pPr>
        <w:shd w:val="clear" w:color="auto" w:fill="EFF5F4"/>
        <w:spacing w:after="150" w:line="240" w:lineRule="auto"/>
        <w:outlineLvl w:val="1"/>
        <w:rPr>
          <w:rFonts w:ascii="Arial" w:eastAsia="Times New Roman" w:hAnsi="Arial" w:cs="Arial"/>
          <w:b/>
          <w:color w:val="555555"/>
          <w:sz w:val="38"/>
          <w:szCs w:val="38"/>
          <w:u w:val="single"/>
          <w:lang w:eastAsia="el-GR"/>
        </w:rPr>
      </w:pPr>
      <w:r w:rsidRPr="00D953B1">
        <w:rPr>
          <w:rFonts w:ascii="Arial" w:eastAsia="Times New Roman" w:hAnsi="Arial" w:cs="Arial"/>
          <w:b/>
          <w:color w:val="555555"/>
          <w:sz w:val="38"/>
          <w:szCs w:val="38"/>
          <w:u w:val="single"/>
          <w:lang w:eastAsia="el-GR"/>
        </w:rPr>
        <w:t>Διάκριση στο 2</w:t>
      </w:r>
      <w:r w:rsidRPr="00D953B1">
        <w:rPr>
          <w:rFonts w:ascii="Arial" w:eastAsia="Times New Roman" w:hAnsi="Arial" w:cs="Arial"/>
          <w:b/>
          <w:color w:val="555555"/>
          <w:sz w:val="38"/>
          <w:szCs w:val="38"/>
          <w:u w:val="single"/>
          <w:vertAlign w:val="superscript"/>
          <w:lang w:eastAsia="el-GR"/>
        </w:rPr>
        <w:t>ο</w:t>
      </w:r>
      <w:r w:rsidRPr="00D953B1">
        <w:rPr>
          <w:rFonts w:ascii="Arial" w:eastAsia="Times New Roman" w:hAnsi="Arial" w:cs="Arial"/>
          <w:b/>
          <w:color w:val="555555"/>
          <w:sz w:val="38"/>
          <w:szCs w:val="38"/>
          <w:u w:val="single"/>
          <w:lang w:eastAsia="el-GR"/>
        </w:rPr>
        <w:t xml:space="preserve"> Γενικό Λύκειο Ελευθε</w:t>
      </w:r>
      <w:r w:rsidR="0044657C">
        <w:rPr>
          <w:rFonts w:ascii="Arial" w:eastAsia="Times New Roman" w:hAnsi="Arial" w:cs="Arial"/>
          <w:b/>
          <w:color w:val="555555"/>
          <w:sz w:val="38"/>
          <w:szCs w:val="38"/>
          <w:u w:val="single"/>
          <w:lang w:eastAsia="el-GR"/>
        </w:rPr>
        <w:t>ρίου-Κορδελιού για την Ετικέτα Π</w:t>
      </w:r>
      <w:r w:rsidRPr="00D953B1">
        <w:rPr>
          <w:rFonts w:ascii="Arial" w:eastAsia="Times New Roman" w:hAnsi="Arial" w:cs="Arial"/>
          <w:b/>
          <w:color w:val="555555"/>
          <w:sz w:val="38"/>
          <w:szCs w:val="38"/>
          <w:u w:val="single"/>
          <w:lang w:eastAsia="el-GR"/>
        </w:rPr>
        <w:t xml:space="preserve">οιότητας σε έργο </w:t>
      </w:r>
    </w:p>
    <w:p w:rsidR="00267B4B" w:rsidRPr="00267B4B" w:rsidRDefault="00D953B1" w:rsidP="00267B4B">
      <w:pPr>
        <w:shd w:val="clear" w:color="auto" w:fill="EFF5F4"/>
        <w:spacing w:after="150" w:line="240" w:lineRule="auto"/>
        <w:outlineLvl w:val="1"/>
        <w:rPr>
          <w:rFonts w:ascii="Arial" w:eastAsia="Times New Roman" w:hAnsi="Arial" w:cs="Arial"/>
          <w:b/>
          <w:color w:val="555555"/>
          <w:sz w:val="38"/>
          <w:szCs w:val="38"/>
          <w:u w:val="single"/>
          <w:lang w:eastAsia="el-GR"/>
        </w:rPr>
      </w:pPr>
      <w:r w:rsidRPr="00D953B1">
        <w:rPr>
          <w:rFonts w:ascii="Arial" w:eastAsia="Times New Roman" w:hAnsi="Arial" w:cs="Arial"/>
          <w:b/>
          <w:color w:val="555555"/>
          <w:sz w:val="38"/>
          <w:szCs w:val="38"/>
          <w:lang w:eastAsia="el-GR"/>
        </w:rPr>
        <w:t xml:space="preserve">                          </w:t>
      </w:r>
      <w:proofErr w:type="gramStart"/>
      <w:r w:rsidRPr="00D953B1">
        <w:rPr>
          <w:rFonts w:ascii="Arial" w:eastAsia="Times New Roman" w:hAnsi="Arial" w:cs="Arial"/>
          <w:b/>
          <w:color w:val="555555"/>
          <w:sz w:val="38"/>
          <w:szCs w:val="38"/>
          <w:u w:val="single"/>
          <w:lang w:val="en-US" w:eastAsia="el-GR"/>
        </w:rPr>
        <w:t>e</w:t>
      </w:r>
      <w:r w:rsidRPr="00D953B1">
        <w:rPr>
          <w:rFonts w:ascii="Arial" w:eastAsia="Times New Roman" w:hAnsi="Arial" w:cs="Arial"/>
          <w:b/>
          <w:color w:val="555555"/>
          <w:sz w:val="38"/>
          <w:szCs w:val="38"/>
          <w:u w:val="single"/>
          <w:lang w:eastAsia="el-GR"/>
        </w:rPr>
        <w:t>-</w:t>
      </w:r>
      <w:proofErr w:type="spellStart"/>
      <w:r w:rsidR="00267B4B" w:rsidRPr="00267B4B">
        <w:rPr>
          <w:rFonts w:ascii="Arial" w:eastAsia="Times New Roman" w:hAnsi="Arial" w:cs="Arial"/>
          <w:b/>
          <w:color w:val="555555"/>
          <w:sz w:val="38"/>
          <w:szCs w:val="38"/>
          <w:u w:val="single"/>
          <w:lang w:eastAsia="el-GR"/>
        </w:rPr>
        <w:t>twinning</w:t>
      </w:r>
      <w:proofErr w:type="spellEnd"/>
      <w:proofErr w:type="gramEnd"/>
    </w:p>
    <w:p w:rsidR="00267B4B" w:rsidRPr="00267B4B" w:rsidRDefault="00D953B1" w:rsidP="00267B4B">
      <w:pPr>
        <w:shd w:val="clear" w:color="auto" w:fill="EFF5F4"/>
        <w:spacing w:after="0" w:line="408" w:lineRule="atLeast"/>
        <w:jc w:val="both"/>
        <w:rPr>
          <w:rFonts w:ascii="Arial" w:eastAsia="Times New Roman" w:hAnsi="Arial" w:cs="Arial"/>
          <w:color w:val="333333"/>
          <w:sz w:val="20"/>
          <w:szCs w:val="20"/>
          <w:lang w:eastAsia="el-GR"/>
        </w:rPr>
      </w:pPr>
      <w:r w:rsidRPr="00D953B1">
        <w:rPr>
          <w:rFonts w:ascii="Arial" w:eastAsia="Times New Roman" w:hAnsi="Arial" w:cs="Arial"/>
          <w:color w:val="333333"/>
          <w:sz w:val="20"/>
          <w:szCs w:val="20"/>
          <w:lang w:eastAsia="el-GR"/>
        </w:rPr>
        <w:t xml:space="preserve">  </w:t>
      </w:r>
      <w:proofErr w:type="spellStart"/>
      <w:r w:rsidR="00267B4B" w:rsidRPr="00267B4B">
        <w:rPr>
          <w:rFonts w:ascii="Arial" w:eastAsia="Times New Roman" w:hAnsi="Arial" w:cs="Arial"/>
          <w:color w:val="333333"/>
          <w:sz w:val="20"/>
          <w:szCs w:val="20"/>
          <w:lang w:eastAsia="el-GR"/>
        </w:rPr>
        <w:t>Tην</w:t>
      </w:r>
      <w:proofErr w:type="spellEnd"/>
      <w:r w:rsidR="00267B4B" w:rsidRPr="00267B4B">
        <w:rPr>
          <w:rFonts w:ascii="Arial" w:eastAsia="Times New Roman" w:hAnsi="Arial" w:cs="Arial"/>
          <w:color w:val="333333"/>
          <w:sz w:val="20"/>
          <w:szCs w:val="20"/>
          <w:lang w:eastAsia="el-GR"/>
        </w:rPr>
        <w:t xml:space="preserve"> προηγούμενη σχολική χρονιά το σχολείο μας</w:t>
      </w:r>
      <w:r w:rsidRPr="00D953B1">
        <w:rPr>
          <w:rFonts w:ascii="Arial" w:eastAsia="Times New Roman" w:hAnsi="Arial" w:cs="Arial"/>
          <w:color w:val="333333"/>
          <w:sz w:val="20"/>
          <w:szCs w:val="20"/>
          <w:lang w:eastAsia="el-GR"/>
        </w:rPr>
        <w:t>,</w:t>
      </w:r>
      <w:r>
        <w:rPr>
          <w:rFonts w:ascii="Arial" w:eastAsia="Times New Roman" w:hAnsi="Arial" w:cs="Arial"/>
          <w:color w:val="333333"/>
          <w:sz w:val="20"/>
          <w:szCs w:val="20"/>
          <w:lang w:eastAsia="el-GR"/>
        </w:rPr>
        <w:t xml:space="preserve"> το </w:t>
      </w:r>
      <w:r w:rsidRPr="00D953B1">
        <w:rPr>
          <w:rFonts w:ascii="Arial" w:eastAsia="Times New Roman" w:hAnsi="Arial" w:cs="Arial"/>
          <w:color w:val="555555"/>
          <w:sz w:val="20"/>
          <w:szCs w:val="20"/>
          <w:lang w:eastAsia="el-GR"/>
        </w:rPr>
        <w:t>2</w:t>
      </w:r>
      <w:r w:rsidRPr="00D953B1">
        <w:rPr>
          <w:rFonts w:ascii="Arial" w:eastAsia="Times New Roman" w:hAnsi="Arial" w:cs="Arial"/>
          <w:color w:val="555555"/>
          <w:sz w:val="20"/>
          <w:szCs w:val="20"/>
          <w:vertAlign w:val="superscript"/>
          <w:lang w:eastAsia="el-GR"/>
        </w:rPr>
        <w:t>ο</w:t>
      </w:r>
      <w:r w:rsidRPr="00D953B1">
        <w:rPr>
          <w:rFonts w:ascii="Arial" w:eastAsia="Times New Roman" w:hAnsi="Arial" w:cs="Arial"/>
          <w:color w:val="555555"/>
          <w:sz w:val="20"/>
          <w:szCs w:val="20"/>
          <w:lang w:eastAsia="el-GR"/>
        </w:rPr>
        <w:t xml:space="preserve"> Γενικό Λύκειο Ελευθερίου-Κορδελιού</w:t>
      </w:r>
      <w:r w:rsidRPr="00D953B1">
        <w:rPr>
          <w:rFonts w:ascii="Arial" w:eastAsia="Times New Roman" w:hAnsi="Arial" w:cs="Arial"/>
          <w:color w:val="555555"/>
          <w:sz w:val="38"/>
          <w:szCs w:val="38"/>
          <w:lang w:eastAsia="el-GR"/>
        </w:rPr>
        <w:t xml:space="preserve"> </w:t>
      </w:r>
      <w:r w:rsidR="00267B4B" w:rsidRPr="00267B4B">
        <w:rPr>
          <w:rFonts w:ascii="Arial" w:eastAsia="Times New Roman" w:hAnsi="Arial" w:cs="Arial"/>
          <w:color w:val="333333"/>
          <w:sz w:val="20"/>
          <w:szCs w:val="20"/>
          <w:lang w:eastAsia="el-GR"/>
        </w:rPr>
        <w:t>συμμετείχε σε ένα  </w:t>
      </w:r>
      <w:proofErr w:type="spellStart"/>
      <w:r w:rsidR="00267B4B" w:rsidRPr="00267B4B">
        <w:rPr>
          <w:rFonts w:ascii="Arial" w:eastAsia="Times New Roman" w:hAnsi="Arial" w:cs="Arial"/>
          <w:color w:val="333333"/>
          <w:sz w:val="20"/>
          <w:szCs w:val="20"/>
          <w:lang w:eastAsia="el-GR"/>
        </w:rPr>
        <w:t>project</w:t>
      </w:r>
      <w:proofErr w:type="spellEnd"/>
      <w:r w:rsidR="00267B4B" w:rsidRPr="00267B4B">
        <w:rPr>
          <w:rFonts w:ascii="Arial" w:eastAsia="Times New Roman" w:hAnsi="Arial" w:cs="Arial"/>
          <w:color w:val="333333"/>
          <w:sz w:val="20"/>
          <w:szCs w:val="20"/>
          <w:lang w:eastAsia="el-GR"/>
        </w:rPr>
        <w:t xml:space="preserve"> που αναπτύχθηκε σε 5 επιμέρους φάσεις και συμμετείχαν ομάδες από 7 σχολεία από την Ιταλία τη Γαλλία τη Πορτογαλία, την Ισπανία και τη Ρουμανία στα πλαίσια της ευρωπαϊκού προγράμματος συνεργατικής  δράσης</w:t>
      </w:r>
      <w:r w:rsidR="00267B4B" w:rsidRPr="00267B4B">
        <w:rPr>
          <w:rFonts w:ascii="Arial" w:eastAsia="Times New Roman" w:hAnsi="Arial" w:cs="Arial"/>
          <w:color w:val="333333"/>
          <w:sz w:val="20"/>
          <w:lang w:eastAsia="el-GR"/>
        </w:rPr>
        <w:t> </w:t>
      </w:r>
      <w:r w:rsidR="00267B4B" w:rsidRPr="00267B4B">
        <w:rPr>
          <w:rFonts w:ascii="Arial" w:eastAsia="Times New Roman" w:hAnsi="Arial" w:cs="Arial"/>
          <w:b/>
          <w:bCs/>
          <w:color w:val="333333"/>
          <w:sz w:val="20"/>
          <w:lang w:eastAsia="el-GR"/>
        </w:rPr>
        <w:t>e</w:t>
      </w:r>
      <w:r>
        <w:rPr>
          <w:rFonts w:ascii="Arial" w:eastAsia="Times New Roman" w:hAnsi="Arial" w:cs="Arial"/>
          <w:b/>
          <w:bCs/>
          <w:color w:val="333333"/>
          <w:sz w:val="20"/>
          <w:lang w:eastAsia="el-GR"/>
        </w:rPr>
        <w:t>-</w:t>
      </w:r>
      <w:proofErr w:type="spellStart"/>
      <w:r w:rsidR="00267B4B" w:rsidRPr="00267B4B">
        <w:rPr>
          <w:rFonts w:ascii="Arial" w:eastAsia="Times New Roman" w:hAnsi="Arial" w:cs="Arial"/>
          <w:b/>
          <w:bCs/>
          <w:color w:val="333333"/>
          <w:sz w:val="20"/>
          <w:lang w:eastAsia="el-GR"/>
        </w:rPr>
        <w:t>twinning</w:t>
      </w:r>
      <w:proofErr w:type="spellEnd"/>
      <w:r w:rsidR="00267B4B" w:rsidRPr="00267B4B">
        <w:rPr>
          <w:rFonts w:ascii="Arial" w:eastAsia="Times New Roman" w:hAnsi="Arial" w:cs="Arial"/>
          <w:color w:val="333333"/>
          <w:sz w:val="20"/>
          <w:szCs w:val="20"/>
          <w:lang w:eastAsia="el-GR"/>
        </w:rPr>
        <w:t xml:space="preserve">. Το </w:t>
      </w:r>
      <w:proofErr w:type="spellStart"/>
      <w:r w:rsidR="00267B4B" w:rsidRPr="00267B4B">
        <w:rPr>
          <w:rFonts w:ascii="Arial" w:eastAsia="Times New Roman" w:hAnsi="Arial" w:cs="Arial"/>
          <w:color w:val="333333"/>
          <w:sz w:val="20"/>
          <w:szCs w:val="20"/>
          <w:lang w:eastAsia="el-GR"/>
        </w:rPr>
        <w:t>project</w:t>
      </w:r>
      <w:proofErr w:type="spellEnd"/>
      <w:r w:rsidR="00267B4B" w:rsidRPr="00267B4B">
        <w:rPr>
          <w:rFonts w:ascii="Arial" w:eastAsia="Times New Roman" w:hAnsi="Arial" w:cs="Arial"/>
          <w:color w:val="333333"/>
          <w:sz w:val="20"/>
          <w:szCs w:val="20"/>
          <w:lang w:eastAsia="el-GR"/>
        </w:rPr>
        <w:t xml:space="preserve"> αυτό είχε θέμα το προσδιορισμό της περιόδου περιστροφής του Ήλιου μέσα από την μελέτη της κίνησης των ηλιακών κηλίδων στο ηλιακό δίσκο.</w:t>
      </w:r>
      <w:r>
        <w:rPr>
          <w:rFonts w:ascii="Arial" w:eastAsia="Times New Roman" w:hAnsi="Arial" w:cs="Arial"/>
          <w:color w:val="333333"/>
          <w:sz w:val="20"/>
          <w:szCs w:val="20"/>
          <w:lang w:eastAsia="el-GR"/>
        </w:rPr>
        <w:t xml:space="preserve"> Υπεύθυνος καθηγητής ήταν ο φυσικός του σχολείου, ο </w:t>
      </w:r>
      <w:r w:rsidRPr="001D275C">
        <w:rPr>
          <w:rFonts w:ascii="Arial" w:eastAsia="Times New Roman" w:hAnsi="Arial" w:cs="Arial"/>
          <w:b/>
          <w:color w:val="333333"/>
          <w:sz w:val="20"/>
          <w:szCs w:val="20"/>
          <w:lang w:eastAsia="el-GR"/>
        </w:rPr>
        <w:t xml:space="preserve">κ. </w:t>
      </w:r>
      <w:proofErr w:type="spellStart"/>
      <w:r w:rsidRPr="001D275C">
        <w:rPr>
          <w:rFonts w:ascii="Arial" w:eastAsia="Times New Roman" w:hAnsi="Arial" w:cs="Arial"/>
          <w:b/>
          <w:color w:val="333333"/>
          <w:sz w:val="20"/>
          <w:szCs w:val="20"/>
          <w:lang w:eastAsia="el-GR"/>
        </w:rPr>
        <w:t>Κυριαζόπουλος</w:t>
      </w:r>
      <w:proofErr w:type="spellEnd"/>
      <w:r w:rsidRPr="001D275C">
        <w:rPr>
          <w:rFonts w:ascii="Arial" w:eastAsia="Times New Roman" w:hAnsi="Arial" w:cs="Arial"/>
          <w:b/>
          <w:color w:val="333333"/>
          <w:sz w:val="20"/>
          <w:szCs w:val="20"/>
          <w:lang w:eastAsia="el-GR"/>
        </w:rPr>
        <w:t xml:space="preserve"> Νίκος</w:t>
      </w:r>
      <w:r>
        <w:rPr>
          <w:rFonts w:ascii="Arial" w:eastAsia="Times New Roman" w:hAnsi="Arial" w:cs="Arial"/>
          <w:color w:val="333333"/>
          <w:sz w:val="20"/>
          <w:szCs w:val="20"/>
          <w:lang w:eastAsia="el-GR"/>
        </w:rPr>
        <w:t>.</w:t>
      </w:r>
    </w:p>
    <w:p w:rsidR="00267B4B" w:rsidRPr="00267B4B" w:rsidRDefault="00267B4B" w:rsidP="00267B4B">
      <w:pPr>
        <w:shd w:val="clear" w:color="auto" w:fill="EFF5F4"/>
        <w:spacing w:before="120" w:after="120" w:line="408" w:lineRule="atLeast"/>
        <w:jc w:val="center"/>
        <w:rPr>
          <w:rFonts w:ascii="Arial" w:eastAsia="Times New Roman" w:hAnsi="Arial" w:cs="Arial"/>
          <w:color w:val="333333"/>
          <w:sz w:val="20"/>
          <w:szCs w:val="20"/>
          <w:lang w:eastAsia="el-GR"/>
        </w:rPr>
      </w:pPr>
      <w:r>
        <w:rPr>
          <w:rFonts w:ascii="Arial" w:eastAsia="Times New Roman" w:hAnsi="Arial" w:cs="Arial"/>
          <w:noProof/>
          <w:color w:val="333333"/>
          <w:sz w:val="20"/>
          <w:szCs w:val="20"/>
          <w:lang w:eastAsia="el-GR"/>
        </w:rPr>
        <w:drawing>
          <wp:inline distT="0" distB="0" distL="0" distR="0">
            <wp:extent cx="4829175" cy="3400425"/>
            <wp:effectExtent l="19050" t="0" r="9525" b="0"/>
            <wp:docPr id="3" name="Εικόνα 3" descr="http://2lyk-el-kordel.thess.sch.gr/portal/images/ACTIVITIES/euro-progr/etwi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lyk-el-kordel.thess.sch.gr/portal/images/ACTIVITIES/euro-progr/etwinn.jpg"/>
                    <pic:cNvPicPr>
                      <a:picLocks noChangeAspect="1" noChangeArrowheads="1"/>
                    </pic:cNvPicPr>
                  </pic:nvPicPr>
                  <pic:blipFill>
                    <a:blip r:embed="rId5"/>
                    <a:srcRect/>
                    <a:stretch>
                      <a:fillRect/>
                    </a:stretch>
                  </pic:blipFill>
                  <pic:spPr bwMode="auto">
                    <a:xfrm>
                      <a:off x="0" y="0"/>
                      <a:ext cx="4829175" cy="3400425"/>
                    </a:xfrm>
                    <a:prstGeom prst="rect">
                      <a:avLst/>
                    </a:prstGeom>
                    <a:noFill/>
                    <a:ln w="9525">
                      <a:noFill/>
                      <a:miter lim="800000"/>
                      <a:headEnd/>
                      <a:tailEnd/>
                    </a:ln>
                  </pic:spPr>
                </pic:pic>
              </a:graphicData>
            </a:graphic>
          </wp:inline>
        </w:drawing>
      </w:r>
    </w:p>
    <w:p w:rsidR="00D953B1" w:rsidRDefault="00D953B1" w:rsidP="00267B4B">
      <w:pPr>
        <w:shd w:val="clear" w:color="auto" w:fill="EFF5F4"/>
        <w:spacing w:after="0" w:line="408" w:lineRule="atLeast"/>
        <w:jc w:val="both"/>
        <w:rPr>
          <w:rFonts w:ascii="Arial" w:eastAsia="Times New Roman" w:hAnsi="Arial" w:cs="Arial"/>
          <w:color w:val="333333"/>
          <w:sz w:val="20"/>
          <w:szCs w:val="20"/>
          <w:lang w:eastAsia="el-GR"/>
        </w:rPr>
      </w:pPr>
      <w:r>
        <w:rPr>
          <w:rFonts w:ascii="Arial" w:eastAsia="Times New Roman" w:hAnsi="Arial" w:cs="Arial"/>
          <w:color w:val="333333"/>
          <w:sz w:val="20"/>
          <w:szCs w:val="20"/>
          <w:lang w:eastAsia="el-GR"/>
        </w:rPr>
        <w:t xml:space="preserve">  </w:t>
      </w:r>
      <w:r w:rsidR="00267B4B" w:rsidRPr="00267B4B">
        <w:rPr>
          <w:rFonts w:ascii="Arial" w:eastAsia="Times New Roman" w:hAnsi="Arial" w:cs="Arial"/>
          <w:color w:val="333333"/>
          <w:sz w:val="20"/>
          <w:szCs w:val="20"/>
          <w:lang w:eastAsia="el-GR"/>
        </w:rPr>
        <w:t xml:space="preserve">Η ελληνική υπηρεσία υποστήριξης του προγράμματος απένειμε στη συμμετοχή </w:t>
      </w:r>
      <w:r>
        <w:rPr>
          <w:rFonts w:ascii="Arial" w:eastAsia="Times New Roman" w:hAnsi="Arial" w:cs="Arial"/>
          <w:color w:val="333333"/>
          <w:sz w:val="20"/>
          <w:szCs w:val="20"/>
          <w:lang w:eastAsia="el-GR"/>
        </w:rPr>
        <w:t>μας, το βραβείο  της</w:t>
      </w:r>
      <w:r w:rsidR="00267B4B" w:rsidRPr="00267B4B">
        <w:rPr>
          <w:rFonts w:ascii="Arial" w:eastAsia="Times New Roman" w:hAnsi="Arial" w:cs="Arial"/>
          <w:color w:val="333333"/>
          <w:sz w:val="20"/>
          <w:szCs w:val="20"/>
          <w:lang w:eastAsia="el-GR"/>
        </w:rPr>
        <w:t xml:space="preserve"> </w:t>
      </w:r>
      <w:r>
        <w:rPr>
          <w:rFonts w:ascii="Arial" w:eastAsia="Times New Roman" w:hAnsi="Arial" w:cs="Arial"/>
          <w:b/>
          <w:bCs/>
          <w:color w:val="333333"/>
          <w:sz w:val="20"/>
          <w:lang w:eastAsia="el-GR"/>
        </w:rPr>
        <w:t xml:space="preserve">εθνικής </w:t>
      </w:r>
      <w:r w:rsidR="00267B4B">
        <w:rPr>
          <w:rFonts w:ascii="Arial" w:eastAsia="Times New Roman" w:hAnsi="Arial" w:cs="Arial"/>
          <w:b/>
          <w:bCs/>
          <w:color w:val="333333"/>
          <w:sz w:val="20"/>
          <w:lang w:eastAsia="el-GR"/>
        </w:rPr>
        <w:t>ετικέτα</w:t>
      </w:r>
      <w:r>
        <w:rPr>
          <w:rFonts w:ascii="Arial" w:eastAsia="Times New Roman" w:hAnsi="Arial" w:cs="Arial"/>
          <w:b/>
          <w:bCs/>
          <w:color w:val="333333"/>
          <w:sz w:val="20"/>
          <w:lang w:eastAsia="el-GR"/>
        </w:rPr>
        <w:t>ς</w:t>
      </w:r>
      <w:r w:rsidR="00267B4B" w:rsidRPr="00267B4B">
        <w:rPr>
          <w:rFonts w:ascii="Arial" w:eastAsia="Times New Roman" w:hAnsi="Arial" w:cs="Arial"/>
          <w:b/>
          <w:bCs/>
          <w:color w:val="333333"/>
          <w:sz w:val="20"/>
          <w:lang w:eastAsia="el-GR"/>
        </w:rPr>
        <w:t xml:space="preserve"> ποιότητας</w:t>
      </w:r>
      <w:r w:rsidR="00267B4B" w:rsidRPr="00267B4B">
        <w:rPr>
          <w:rFonts w:ascii="Arial" w:eastAsia="Times New Roman" w:hAnsi="Arial" w:cs="Arial"/>
          <w:color w:val="333333"/>
          <w:sz w:val="20"/>
          <w:szCs w:val="20"/>
          <w:lang w:eastAsia="el-GR"/>
        </w:rPr>
        <w:t>.</w:t>
      </w:r>
      <w:r w:rsidR="00267B4B">
        <w:rPr>
          <w:rFonts w:ascii="Arial" w:eastAsia="Times New Roman" w:hAnsi="Arial" w:cs="Arial"/>
          <w:color w:val="333333"/>
          <w:sz w:val="20"/>
          <w:szCs w:val="20"/>
          <w:lang w:eastAsia="el-GR"/>
        </w:rPr>
        <w:t xml:space="preserve"> </w:t>
      </w:r>
      <w:r w:rsidR="00267B4B" w:rsidRPr="00267B4B">
        <w:rPr>
          <w:rFonts w:ascii="Arial" w:eastAsia="Times New Roman" w:hAnsi="Arial" w:cs="Arial"/>
          <w:color w:val="333333"/>
          <w:sz w:val="20"/>
          <w:szCs w:val="20"/>
          <w:lang w:eastAsia="el-GR"/>
        </w:rPr>
        <w:t xml:space="preserve">Η Εθνική Υπηρεσία Υποστήριξης (ΕΥΥ) αξιολογεί τις αιτήσεις των σχολείων για την Εθνική Ετικέτα Ποιότητας και τις απονέμει στα έργα </w:t>
      </w:r>
    </w:p>
    <w:p w:rsidR="00267B4B" w:rsidRPr="00267B4B" w:rsidRDefault="00267B4B" w:rsidP="00267B4B">
      <w:pPr>
        <w:shd w:val="clear" w:color="auto" w:fill="EFF5F4"/>
        <w:spacing w:after="0" w:line="408" w:lineRule="atLeast"/>
        <w:jc w:val="both"/>
        <w:rPr>
          <w:rFonts w:ascii="Arial" w:eastAsia="Times New Roman" w:hAnsi="Arial" w:cs="Arial"/>
          <w:color w:val="333333"/>
          <w:sz w:val="20"/>
          <w:szCs w:val="20"/>
          <w:lang w:eastAsia="el-GR"/>
        </w:rPr>
      </w:pPr>
      <w:r w:rsidRPr="00267B4B">
        <w:rPr>
          <w:rFonts w:ascii="Arial" w:eastAsia="Times New Roman" w:hAnsi="Arial" w:cs="Arial"/>
          <w:color w:val="333333"/>
          <w:sz w:val="20"/>
          <w:szCs w:val="20"/>
          <w:lang w:eastAsia="el-GR"/>
        </w:rPr>
        <w:t>e</w:t>
      </w:r>
      <w:r w:rsidR="00D953B1">
        <w:rPr>
          <w:rFonts w:ascii="Arial" w:eastAsia="Times New Roman" w:hAnsi="Arial" w:cs="Arial"/>
          <w:color w:val="333333"/>
          <w:sz w:val="20"/>
          <w:szCs w:val="20"/>
          <w:lang w:eastAsia="el-GR"/>
        </w:rPr>
        <w:t>-</w:t>
      </w:r>
      <w:proofErr w:type="spellStart"/>
      <w:r w:rsidRPr="00267B4B">
        <w:rPr>
          <w:rFonts w:ascii="Arial" w:eastAsia="Times New Roman" w:hAnsi="Arial" w:cs="Arial"/>
          <w:color w:val="333333"/>
          <w:sz w:val="20"/>
          <w:szCs w:val="20"/>
          <w:lang w:eastAsia="el-GR"/>
        </w:rPr>
        <w:t>Twinning</w:t>
      </w:r>
      <w:proofErr w:type="spellEnd"/>
      <w:r w:rsidRPr="00267B4B">
        <w:rPr>
          <w:rFonts w:ascii="Arial" w:eastAsia="Times New Roman" w:hAnsi="Arial" w:cs="Arial"/>
          <w:color w:val="333333"/>
          <w:sz w:val="20"/>
          <w:szCs w:val="20"/>
          <w:lang w:eastAsia="el-GR"/>
        </w:rPr>
        <w:t xml:space="preserve"> που κατάφεραν να φτάσουν σε υψηλό επίπεδο ποιότητας πληρώντας μια σειρά από κριτήρια που έχουν τεθεί από την Κεντρική Υπηρεσία Υποστήριξης σε συνεργασία με τις αντίστοιχες Εθνικές Υπηρεσίες Υποστήριξης της δράσης. Η ετικέτα ποιότητας είναι η απτή αναγνώριση στους καθηγητές και τα σχολεία για το υψηλό επίπεδο των e</w:t>
      </w:r>
      <w:r w:rsidR="00D953B1">
        <w:rPr>
          <w:rFonts w:ascii="Arial" w:eastAsia="Times New Roman" w:hAnsi="Arial" w:cs="Arial"/>
          <w:color w:val="333333"/>
          <w:sz w:val="20"/>
          <w:szCs w:val="20"/>
          <w:lang w:eastAsia="el-GR"/>
        </w:rPr>
        <w:t>-</w:t>
      </w:r>
      <w:proofErr w:type="spellStart"/>
      <w:r w:rsidRPr="00267B4B">
        <w:rPr>
          <w:rFonts w:ascii="Arial" w:eastAsia="Times New Roman" w:hAnsi="Arial" w:cs="Arial"/>
          <w:color w:val="333333"/>
          <w:sz w:val="20"/>
          <w:szCs w:val="20"/>
          <w:lang w:eastAsia="el-GR"/>
        </w:rPr>
        <w:t>Twinning</w:t>
      </w:r>
      <w:proofErr w:type="spellEnd"/>
      <w:r w:rsidRPr="00267B4B">
        <w:rPr>
          <w:rFonts w:ascii="Arial" w:eastAsia="Times New Roman" w:hAnsi="Arial" w:cs="Arial"/>
          <w:color w:val="333333"/>
          <w:sz w:val="20"/>
          <w:szCs w:val="20"/>
          <w:lang w:eastAsia="el-GR"/>
        </w:rPr>
        <w:t xml:space="preserve"> δραστηριοτήτων τους. Στους μαθητές, προσφέρει μία ενίσχυση στην προσπάθειά τους, και </w:t>
      </w:r>
      <w:r w:rsidRPr="00267B4B">
        <w:rPr>
          <w:rFonts w:ascii="Arial" w:eastAsia="Times New Roman" w:hAnsi="Arial" w:cs="Arial"/>
          <w:color w:val="333333"/>
          <w:sz w:val="20"/>
          <w:szCs w:val="20"/>
          <w:lang w:eastAsia="el-GR"/>
        </w:rPr>
        <w:lastRenderedPageBreak/>
        <w:t>στο σχολείο γενικότερα, μία δημόσια επιβεβαίωση της δέσμευσής του για την ποιότητα και την ειλικρίνεια σε μία Ευρωπαϊκή συνεργασία.</w:t>
      </w:r>
      <w:r w:rsidR="00D953B1">
        <w:rPr>
          <w:rFonts w:ascii="Arial" w:eastAsia="Times New Roman" w:hAnsi="Arial" w:cs="Arial"/>
          <w:color w:val="333333"/>
          <w:sz w:val="20"/>
          <w:szCs w:val="20"/>
          <w:lang w:eastAsia="el-GR"/>
        </w:rPr>
        <w:t xml:space="preserve"> Συγχαρητήρια σε όλους…</w:t>
      </w:r>
    </w:p>
    <w:p w:rsidR="00D953B1" w:rsidRDefault="00D953B1"/>
    <w:p w:rsidR="007717C8" w:rsidRDefault="00D953B1">
      <w:r>
        <w:t xml:space="preserve">                                                                                                                 Ο</w:t>
      </w:r>
    </w:p>
    <w:p w:rsidR="00D953B1" w:rsidRDefault="00D953B1">
      <w:r>
        <w:t xml:space="preserve">                                                                                                             Δ/</w:t>
      </w:r>
      <w:proofErr w:type="spellStart"/>
      <w:r>
        <w:t>ντης</w:t>
      </w:r>
      <w:proofErr w:type="spellEnd"/>
      <w:r>
        <w:t xml:space="preserve"> </w:t>
      </w:r>
    </w:p>
    <w:p w:rsidR="00D953B1" w:rsidRDefault="00D953B1">
      <w:r>
        <w:t xml:space="preserve">                                                                                           του 2</w:t>
      </w:r>
      <w:r w:rsidRPr="00D953B1">
        <w:rPr>
          <w:vertAlign w:val="superscript"/>
        </w:rPr>
        <w:t>ου</w:t>
      </w:r>
      <w:r>
        <w:t xml:space="preserve"> Γενικού Λυκείου </w:t>
      </w:r>
    </w:p>
    <w:p w:rsidR="00D953B1" w:rsidRDefault="00D953B1">
      <w:r>
        <w:t xml:space="preserve">                                                                                             Ελευθερίου-Κορδελιού</w:t>
      </w:r>
    </w:p>
    <w:p w:rsidR="0044657C" w:rsidRDefault="0044657C"/>
    <w:p w:rsidR="0044657C" w:rsidRDefault="0044657C"/>
    <w:p w:rsidR="00D953B1" w:rsidRPr="0044657C" w:rsidRDefault="0044657C">
      <w:pPr>
        <w:rPr>
          <w:b/>
        </w:rPr>
      </w:pPr>
      <w:r>
        <w:t xml:space="preserve">                                                                                              </w:t>
      </w:r>
      <w:proofErr w:type="spellStart"/>
      <w:r w:rsidR="00D953B1" w:rsidRPr="0044657C">
        <w:rPr>
          <w:b/>
        </w:rPr>
        <w:t>Κανδηλάπτης</w:t>
      </w:r>
      <w:proofErr w:type="spellEnd"/>
      <w:r w:rsidR="00D953B1" w:rsidRPr="0044657C">
        <w:rPr>
          <w:b/>
        </w:rPr>
        <w:t xml:space="preserve">  Αθανάσιος</w:t>
      </w:r>
    </w:p>
    <w:sectPr w:rsidR="00D953B1" w:rsidRPr="0044657C" w:rsidSect="007717C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03907"/>
    <w:multiLevelType w:val="multilevel"/>
    <w:tmpl w:val="AB069A0C"/>
    <w:lvl w:ilvl="0">
      <w:start w:val="1"/>
      <w:numFmt w:val="bullet"/>
      <w:lvlText w:val=""/>
      <w:lvlJc w:val="left"/>
      <w:pPr>
        <w:tabs>
          <w:tab w:val="num" w:pos="8582"/>
        </w:tabs>
        <w:ind w:left="8582" w:hanging="360"/>
      </w:pPr>
      <w:rPr>
        <w:rFonts w:ascii="Wingdings" w:hAnsi="Wingdings" w:hint="default"/>
        <w:sz w:val="20"/>
      </w:rPr>
    </w:lvl>
    <w:lvl w:ilvl="1" w:tentative="1">
      <w:start w:val="1"/>
      <w:numFmt w:val="bullet"/>
      <w:lvlText w:val=""/>
      <w:lvlJc w:val="left"/>
      <w:pPr>
        <w:tabs>
          <w:tab w:val="num" w:pos="9302"/>
        </w:tabs>
        <w:ind w:left="9302" w:hanging="360"/>
      </w:pPr>
      <w:rPr>
        <w:rFonts w:ascii="Wingdings" w:hAnsi="Wingdings" w:hint="default"/>
        <w:sz w:val="20"/>
      </w:rPr>
    </w:lvl>
    <w:lvl w:ilvl="2" w:tentative="1">
      <w:start w:val="1"/>
      <w:numFmt w:val="bullet"/>
      <w:lvlText w:val=""/>
      <w:lvlJc w:val="left"/>
      <w:pPr>
        <w:tabs>
          <w:tab w:val="num" w:pos="10022"/>
        </w:tabs>
        <w:ind w:left="10022" w:hanging="360"/>
      </w:pPr>
      <w:rPr>
        <w:rFonts w:ascii="Wingdings" w:hAnsi="Wingdings" w:hint="default"/>
        <w:sz w:val="20"/>
      </w:rPr>
    </w:lvl>
    <w:lvl w:ilvl="3" w:tentative="1">
      <w:start w:val="1"/>
      <w:numFmt w:val="bullet"/>
      <w:lvlText w:val=""/>
      <w:lvlJc w:val="left"/>
      <w:pPr>
        <w:tabs>
          <w:tab w:val="num" w:pos="10742"/>
        </w:tabs>
        <w:ind w:left="10742" w:hanging="360"/>
      </w:pPr>
      <w:rPr>
        <w:rFonts w:ascii="Wingdings" w:hAnsi="Wingdings" w:hint="default"/>
        <w:sz w:val="20"/>
      </w:rPr>
    </w:lvl>
    <w:lvl w:ilvl="4" w:tentative="1">
      <w:start w:val="1"/>
      <w:numFmt w:val="bullet"/>
      <w:lvlText w:val=""/>
      <w:lvlJc w:val="left"/>
      <w:pPr>
        <w:tabs>
          <w:tab w:val="num" w:pos="11462"/>
        </w:tabs>
        <w:ind w:left="11462" w:hanging="360"/>
      </w:pPr>
      <w:rPr>
        <w:rFonts w:ascii="Wingdings" w:hAnsi="Wingdings" w:hint="default"/>
        <w:sz w:val="20"/>
      </w:rPr>
    </w:lvl>
    <w:lvl w:ilvl="5" w:tentative="1">
      <w:start w:val="1"/>
      <w:numFmt w:val="bullet"/>
      <w:lvlText w:val=""/>
      <w:lvlJc w:val="left"/>
      <w:pPr>
        <w:tabs>
          <w:tab w:val="num" w:pos="12182"/>
        </w:tabs>
        <w:ind w:left="12182" w:hanging="360"/>
      </w:pPr>
      <w:rPr>
        <w:rFonts w:ascii="Wingdings" w:hAnsi="Wingdings" w:hint="default"/>
        <w:sz w:val="20"/>
      </w:rPr>
    </w:lvl>
    <w:lvl w:ilvl="6" w:tentative="1">
      <w:start w:val="1"/>
      <w:numFmt w:val="bullet"/>
      <w:lvlText w:val=""/>
      <w:lvlJc w:val="left"/>
      <w:pPr>
        <w:tabs>
          <w:tab w:val="num" w:pos="12902"/>
        </w:tabs>
        <w:ind w:left="12902" w:hanging="360"/>
      </w:pPr>
      <w:rPr>
        <w:rFonts w:ascii="Wingdings" w:hAnsi="Wingdings" w:hint="default"/>
        <w:sz w:val="20"/>
      </w:rPr>
    </w:lvl>
    <w:lvl w:ilvl="7" w:tentative="1">
      <w:start w:val="1"/>
      <w:numFmt w:val="bullet"/>
      <w:lvlText w:val=""/>
      <w:lvlJc w:val="left"/>
      <w:pPr>
        <w:tabs>
          <w:tab w:val="num" w:pos="13622"/>
        </w:tabs>
        <w:ind w:left="13622" w:hanging="360"/>
      </w:pPr>
      <w:rPr>
        <w:rFonts w:ascii="Wingdings" w:hAnsi="Wingdings" w:hint="default"/>
        <w:sz w:val="20"/>
      </w:rPr>
    </w:lvl>
    <w:lvl w:ilvl="8" w:tentative="1">
      <w:start w:val="1"/>
      <w:numFmt w:val="bullet"/>
      <w:lvlText w:val=""/>
      <w:lvlJc w:val="left"/>
      <w:pPr>
        <w:tabs>
          <w:tab w:val="num" w:pos="14342"/>
        </w:tabs>
        <w:ind w:left="14342"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7B4B"/>
    <w:rsid w:val="001D275C"/>
    <w:rsid w:val="00267B4B"/>
    <w:rsid w:val="0044657C"/>
    <w:rsid w:val="007717C8"/>
    <w:rsid w:val="00B66EE4"/>
    <w:rsid w:val="00D953B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7C8"/>
  </w:style>
  <w:style w:type="paragraph" w:styleId="2">
    <w:name w:val="heading 2"/>
    <w:basedOn w:val="a"/>
    <w:link w:val="2Char"/>
    <w:uiPriority w:val="9"/>
    <w:qFormat/>
    <w:rsid w:val="00267B4B"/>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267B4B"/>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267B4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267B4B"/>
  </w:style>
  <w:style w:type="character" w:styleId="a3">
    <w:name w:val="Strong"/>
    <w:basedOn w:val="a0"/>
    <w:uiPriority w:val="22"/>
    <w:qFormat/>
    <w:rsid w:val="00267B4B"/>
    <w:rPr>
      <w:b/>
      <w:bCs/>
    </w:rPr>
  </w:style>
  <w:style w:type="paragraph" w:styleId="a4">
    <w:name w:val="Balloon Text"/>
    <w:basedOn w:val="a"/>
    <w:link w:val="Char"/>
    <w:uiPriority w:val="99"/>
    <w:semiHidden/>
    <w:unhideWhenUsed/>
    <w:rsid w:val="00267B4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67B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091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1766</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2014-09-16T08:16:00Z</dcterms:created>
  <dcterms:modified xsi:type="dcterms:W3CDTF">2014-09-16T08:17:00Z</dcterms:modified>
</cp:coreProperties>
</file>