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7" w:rsidRPr="00164FC1" w:rsidRDefault="00DF0497">
      <w:pPr>
        <w:rPr>
          <w:rFonts w:ascii="Arial" w:hAnsi="Arial" w:cs="Arial"/>
        </w:rPr>
      </w:pPr>
    </w:p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ED273F" w:rsidRDefault="0083339E" w:rsidP="003C3031">
            <w:pPr>
              <w:pStyle w:val="1"/>
              <w:rPr>
                <w:rFonts w:cs="Arial"/>
                <w:sz w:val="22"/>
                <w:szCs w:val="22"/>
              </w:rPr>
            </w:pPr>
            <w:r w:rsidRPr="00D462E2">
              <w:rPr>
                <w:rFonts w:cs="Arial"/>
                <w:sz w:val="22"/>
                <w:szCs w:val="22"/>
              </w:rPr>
              <w:t>ΕΛΛΗΝΙΚΗ ΔΗΜΟΚΡΑΤΙΑ</w:t>
            </w:r>
          </w:p>
          <w:p w:rsidR="00ED273F" w:rsidRDefault="00D462E2" w:rsidP="00D46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 xml:space="preserve">ΥΠΟΥΡΓΕΙΟ </w:t>
            </w:r>
            <w:r w:rsidR="00ED273F">
              <w:rPr>
                <w:rFonts w:ascii="Arial" w:hAnsi="Arial" w:cs="Arial"/>
                <w:b/>
                <w:sz w:val="22"/>
                <w:szCs w:val="22"/>
              </w:rPr>
              <w:t>ΠΟΛΙΤΙΣΜΟΥ</w:t>
            </w:r>
          </w:p>
          <w:p w:rsidR="00D462E2" w:rsidRPr="00164FC1" w:rsidRDefault="00D462E2" w:rsidP="00ED273F">
            <w:pPr>
              <w:jc w:val="center"/>
              <w:rPr>
                <w:rFonts w:ascii="Arial" w:hAnsi="Arial" w:cs="Arial"/>
                <w:b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>ΠΑΙΔΕΙΑΣ  ΚΑΙ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0D6EB1" w:rsidRDefault="00D462E2" w:rsidP="00D462E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73F">
              <w:rPr>
                <w:rFonts w:ascii="Arial" w:hAnsi="Arial" w:cs="Arial"/>
                <w:sz w:val="22"/>
                <w:szCs w:val="22"/>
              </w:rPr>
              <w:t>19/2/2015</w:t>
            </w:r>
          </w:p>
          <w:p w:rsidR="00D462E2" w:rsidRPr="000D6EB1" w:rsidRDefault="00D462E2" w:rsidP="00D462E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0D6EB1" w:rsidRDefault="00D462E2" w:rsidP="00ED273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B6196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D273F"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pStyle w:val="4"/>
              <w:rPr>
                <w:rFonts w:cs="Arial"/>
                <w:sz w:val="20"/>
              </w:rPr>
            </w:pPr>
            <w:r w:rsidRPr="00164FC1">
              <w:rPr>
                <w:rFonts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BB1F37" w:rsidRDefault="00ED273F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ΚΥΡΙΑΚΗ Ι. ΚΑΡΑΓΕΛΗ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C43F4B" w:rsidRDefault="00FC0F45" w:rsidP="000511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ΘΕΜΑ</w:t>
      </w:r>
      <w:r w:rsidRPr="00C43F4B">
        <w:rPr>
          <w:rFonts w:ascii="Arial" w:hAnsi="Arial" w:cs="Arial"/>
          <w:b/>
          <w:sz w:val="20"/>
          <w:szCs w:val="20"/>
        </w:rPr>
        <w:t>:</w:t>
      </w:r>
      <w:r w:rsidR="00C43F4B">
        <w:rPr>
          <w:rFonts w:ascii="Arial" w:hAnsi="Arial" w:cs="Arial"/>
          <w:b/>
          <w:sz w:val="20"/>
          <w:szCs w:val="20"/>
        </w:rPr>
        <w:t xml:space="preserve"> «</w:t>
      </w:r>
      <w:r w:rsidR="002C4CCA">
        <w:rPr>
          <w:rFonts w:ascii="Arial" w:hAnsi="Arial" w:cs="Arial"/>
          <w:b/>
          <w:sz w:val="20"/>
          <w:szCs w:val="20"/>
        </w:rPr>
        <w:t xml:space="preserve">ΠΡΟΣΚΛΗΣΗ ΕΚΔΗΛΩΣΗΣ ΕΝΔΙΑΦΕΡΟΝΤΟΣ ΓΙΑ ΤΗΝ ΠΡΑΓΜΑΤΟΠΟΙΗΣΗ </w:t>
      </w:r>
      <w:r w:rsidR="00884440" w:rsidRPr="00884440">
        <w:rPr>
          <w:rFonts w:ascii="Arial" w:hAnsi="Arial" w:cs="Arial"/>
          <w:b/>
          <w:sz w:val="20"/>
          <w:szCs w:val="20"/>
        </w:rPr>
        <w:t>5</w:t>
      </w:r>
      <w:r w:rsidR="002C4CCA">
        <w:rPr>
          <w:rFonts w:ascii="Arial" w:hAnsi="Arial" w:cs="Arial"/>
          <w:b/>
          <w:sz w:val="20"/>
          <w:szCs w:val="20"/>
        </w:rPr>
        <w:t>ΗΜΕΡΗΣ ΕΚΔΡΟΜΗΣ ΤΗΣ Γ΄ ΕΠΑΛ ΣΤΗ</w:t>
      </w:r>
      <w:r w:rsidR="00674ABD">
        <w:rPr>
          <w:rFonts w:ascii="Arial" w:hAnsi="Arial" w:cs="Arial"/>
          <w:b/>
          <w:sz w:val="20"/>
          <w:szCs w:val="20"/>
        </w:rPr>
        <w:t>Ν</w:t>
      </w:r>
      <w:r w:rsidR="002C4CCA">
        <w:rPr>
          <w:rFonts w:ascii="Arial" w:hAnsi="Arial" w:cs="Arial"/>
          <w:b/>
          <w:sz w:val="20"/>
          <w:szCs w:val="20"/>
        </w:rPr>
        <w:t xml:space="preserve"> </w:t>
      </w:r>
      <w:r w:rsidR="00884440">
        <w:rPr>
          <w:rFonts w:ascii="Arial" w:hAnsi="Arial" w:cs="Arial"/>
          <w:b/>
          <w:sz w:val="20"/>
          <w:szCs w:val="20"/>
        </w:rPr>
        <w:t>ΚΕΡΚΥΡΑ</w:t>
      </w:r>
      <w:r w:rsidR="00C43F4B">
        <w:rPr>
          <w:rFonts w:ascii="Arial" w:hAnsi="Arial" w:cs="Arial"/>
          <w:b/>
          <w:sz w:val="20"/>
          <w:szCs w:val="20"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Default="002C4CC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0511AA" w:rsidRDefault="002C4CCA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ΠΡΟΣΚΑΛΕΙ</w:t>
      </w:r>
    </w:p>
    <w:p w:rsidR="002C4CC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="002C4CCA" w:rsidRPr="000511AA">
        <w:rPr>
          <w:rFonts w:ascii="Arial" w:hAnsi="Arial" w:cs="Arial"/>
          <w:sz w:val="22"/>
          <w:szCs w:val="22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884440">
        <w:rPr>
          <w:rFonts w:ascii="Arial" w:hAnsi="Arial" w:cs="Arial"/>
          <w:sz w:val="22"/>
          <w:szCs w:val="22"/>
        </w:rPr>
        <w:t>ά σχετικά με τη διοργάνωση της 5</w:t>
      </w:r>
      <w:r w:rsidR="002C4CCA" w:rsidRPr="000511AA">
        <w:rPr>
          <w:rFonts w:ascii="Arial" w:hAnsi="Arial" w:cs="Arial"/>
          <w:sz w:val="22"/>
          <w:szCs w:val="22"/>
        </w:rPr>
        <w:t>ήμερης εκδρομής της Γ΄ Τάξης.</w:t>
      </w:r>
    </w:p>
    <w:p w:rsidR="002C4CCA" w:rsidRDefault="002C4CCA" w:rsidP="00CD450A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Προδιαγραφές: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2C4CCA" w:rsidRPr="000511AA" w:rsidRDefault="00884440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Χρονική περίοδος: </w:t>
      </w:r>
      <w:r w:rsidR="00ED273F">
        <w:rPr>
          <w:rFonts w:ascii="Arial" w:hAnsi="Arial" w:cs="Arial"/>
          <w:sz w:val="22"/>
          <w:szCs w:val="22"/>
        </w:rPr>
        <w:t>30 Μαρτίου έως 3</w:t>
      </w:r>
      <w:r w:rsidR="002C4CCA" w:rsidRPr="000511AA">
        <w:rPr>
          <w:rFonts w:ascii="Arial" w:hAnsi="Arial" w:cs="Arial"/>
          <w:sz w:val="22"/>
          <w:szCs w:val="22"/>
        </w:rPr>
        <w:t xml:space="preserve"> Απριλίου 201</w:t>
      </w:r>
      <w:r w:rsidR="00ED273F">
        <w:rPr>
          <w:rFonts w:ascii="Arial" w:hAnsi="Arial" w:cs="Arial"/>
          <w:sz w:val="22"/>
          <w:szCs w:val="22"/>
        </w:rPr>
        <w:t>5</w:t>
      </w:r>
    </w:p>
    <w:p w:rsidR="002C4CCA" w:rsidRPr="000511AA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Προορισμός: </w:t>
      </w:r>
      <w:r w:rsidR="00884440">
        <w:rPr>
          <w:rFonts w:ascii="Arial" w:hAnsi="Arial" w:cs="Arial"/>
          <w:sz w:val="22"/>
          <w:szCs w:val="22"/>
        </w:rPr>
        <w:t>Κέρκυρα</w:t>
      </w:r>
    </w:p>
    <w:p w:rsidR="002C4CCA" w:rsidRPr="000511AA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Προβλεπόμενος αριθμός συμμετεχόντων μαθητών: </w:t>
      </w:r>
      <w:r w:rsidR="00ED273F">
        <w:rPr>
          <w:rFonts w:ascii="Arial" w:hAnsi="Arial" w:cs="Arial"/>
          <w:sz w:val="22"/>
          <w:szCs w:val="22"/>
        </w:rPr>
        <w:t>πενήντα</w:t>
      </w:r>
      <w:r w:rsidRPr="000511AA">
        <w:rPr>
          <w:rFonts w:ascii="Arial" w:hAnsi="Arial" w:cs="Arial"/>
          <w:sz w:val="22"/>
          <w:szCs w:val="22"/>
        </w:rPr>
        <w:t xml:space="preserve"> </w:t>
      </w:r>
      <w:r w:rsidR="00ED273F">
        <w:rPr>
          <w:rFonts w:ascii="Arial" w:hAnsi="Arial" w:cs="Arial"/>
          <w:sz w:val="22"/>
          <w:szCs w:val="22"/>
        </w:rPr>
        <w:t>έξι</w:t>
      </w:r>
      <w:r w:rsidRPr="000511AA">
        <w:rPr>
          <w:rFonts w:ascii="Arial" w:hAnsi="Arial" w:cs="Arial"/>
          <w:sz w:val="22"/>
          <w:szCs w:val="22"/>
        </w:rPr>
        <w:t xml:space="preserve"> (</w:t>
      </w:r>
      <w:r w:rsidR="00ED273F">
        <w:rPr>
          <w:rFonts w:ascii="Arial" w:hAnsi="Arial" w:cs="Arial"/>
          <w:sz w:val="22"/>
          <w:szCs w:val="22"/>
        </w:rPr>
        <w:t>56</w:t>
      </w:r>
      <w:r w:rsidRPr="000511AA">
        <w:rPr>
          <w:rFonts w:ascii="Arial" w:hAnsi="Arial" w:cs="Arial"/>
          <w:sz w:val="22"/>
          <w:szCs w:val="22"/>
        </w:rPr>
        <w:t>)</w:t>
      </w:r>
    </w:p>
    <w:p w:rsidR="002C4CCA" w:rsidRPr="000511AA" w:rsidRDefault="009F44DD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Συνοδοί</w:t>
      </w:r>
      <w:r w:rsidR="002C4CCA" w:rsidRPr="000511AA">
        <w:rPr>
          <w:rFonts w:ascii="Arial" w:hAnsi="Arial" w:cs="Arial"/>
          <w:sz w:val="22"/>
          <w:szCs w:val="22"/>
        </w:rPr>
        <w:t xml:space="preserve"> καθηγητές: τρεις (03)</w:t>
      </w:r>
    </w:p>
    <w:p w:rsidR="002C4CCA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Μεταφορικό μέσο: σύγχρονο τουριστικό λεωφορείο</w:t>
      </w:r>
    </w:p>
    <w:p w:rsidR="00823149" w:rsidRPr="00275A12" w:rsidRDefault="00823149" w:rsidP="00275A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Κατάλυμα: Ξενοδοχείο στην πόλη της </w:t>
      </w:r>
      <w:r w:rsidR="00884440">
        <w:rPr>
          <w:rFonts w:ascii="Arial" w:hAnsi="Arial" w:cs="Arial"/>
          <w:sz w:val="22"/>
          <w:szCs w:val="22"/>
        </w:rPr>
        <w:t>Κέρκυρας</w:t>
      </w:r>
      <w:r w:rsidRPr="000511AA">
        <w:rPr>
          <w:rFonts w:ascii="Arial" w:hAnsi="Arial" w:cs="Arial"/>
          <w:sz w:val="22"/>
          <w:szCs w:val="22"/>
        </w:rPr>
        <w:t>, τουλάχ</w:t>
      </w:r>
      <w:r w:rsidRPr="00275A12">
        <w:rPr>
          <w:rFonts w:ascii="Arial" w:hAnsi="Arial" w:cs="Arial"/>
          <w:sz w:val="22"/>
          <w:szCs w:val="22"/>
        </w:rPr>
        <w:t>ιστον 3 αστέρων (τρίκλινα δωμάτια για τους μαθητές, μονόκλινα για τους συνοδούς</w:t>
      </w:r>
      <w:r w:rsidR="00884440" w:rsidRPr="00275A12">
        <w:rPr>
          <w:rFonts w:ascii="Arial" w:hAnsi="Arial" w:cs="Arial"/>
          <w:sz w:val="22"/>
          <w:szCs w:val="22"/>
        </w:rPr>
        <w:t xml:space="preserve">, </w:t>
      </w:r>
      <w:r w:rsidR="00B61967" w:rsidRPr="00275A12">
        <w:rPr>
          <w:rFonts w:ascii="Arial" w:hAnsi="Arial" w:cs="Arial"/>
          <w:sz w:val="22"/>
          <w:szCs w:val="22"/>
        </w:rPr>
        <w:t>δυνατότητα δωρεάν εισιτηρίων για συμμετοχή οικονομικά αδύναμων μαθητών</w:t>
      </w:r>
      <w:r w:rsidRPr="00275A12">
        <w:rPr>
          <w:rFonts w:ascii="Arial" w:hAnsi="Arial" w:cs="Arial"/>
          <w:sz w:val="22"/>
          <w:szCs w:val="22"/>
        </w:rPr>
        <w:t>)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Διατροφή: πρωινό ή και ημιδιατροφή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Επισκέψεις χώρων, ξεναγήσεις: ξεναγός πρακτορείου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Ασφάλιση αστικής επαγγελματικής ευθύνης σύμφωνα με την κείμενη νομοθεσία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Υπεύθυνη Δήλωση του Τουριστικού Γραφείου ότι διαθέτει ειδικό σήμα το οποίο βρίσκεται σε ισχύ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Συγκεκριμένη αναφορά όχι μόνο στη συνολική τιμή της οργανωμένης εκδρομής αλλά και στην τελική επιβάρυνση ανά μαθητή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Δυνατότητα έκδοσης τιμολογίων για κάθε μαθητή, εφόσον ζητηθούν, για χρήση στην εφορία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Γραπτή επιβεβαίωση διαθεσιμότητας ξενοδοχείου για το σχολείο μας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</w:p>
    <w:p w:rsidR="00823149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Ως εγγύηση θα κρατηθεί στο σχολείο το 1/3 </w:t>
      </w:r>
      <w:r w:rsidR="000511AA" w:rsidRPr="000511AA">
        <w:rPr>
          <w:rFonts w:ascii="Arial" w:hAnsi="Arial" w:cs="Arial"/>
          <w:sz w:val="22"/>
          <w:szCs w:val="22"/>
        </w:rPr>
        <w:t>του συνολικού ποσού, το οποίο θα αποδοθεί στο Ταξιδιωτικό Γραφείο μετά το πέρας της εκδρομής</w:t>
      </w:r>
    </w:p>
    <w:p w:rsidR="000511AA" w:rsidRPr="000511AA" w:rsidRDefault="000511AA" w:rsidP="000511A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23149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Κατάθεση των κλ</w:t>
      </w:r>
      <w:r w:rsidR="00B61967">
        <w:rPr>
          <w:rFonts w:ascii="Arial" w:hAnsi="Arial" w:cs="Arial"/>
          <w:sz w:val="22"/>
          <w:szCs w:val="22"/>
        </w:rPr>
        <w:t>ει</w:t>
      </w:r>
      <w:r w:rsidR="00ED273F">
        <w:rPr>
          <w:rFonts w:ascii="Arial" w:hAnsi="Arial" w:cs="Arial"/>
          <w:sz w:val="22"/>
          <w:szCs w:val="22"/>
        </w:rPr>
        <w:t>στών προσφορών έως τη Δευτέρα 2</w:t>
      </w:r>
      <w:r w:rsidR="00B61967">
        <w:rPr>
          <w:rFonts w:ascii="Arial" w:hAnsi="Arial" w:cs="Arial"/>
          <w:sz w:val="22"/>
          <w:szCs w:val="22"/>
        </w:rPr>
        <w:t>/</w:t>
      </w:r>
      <w:r w:rsidR="00ED273F">
        <w:rPr>
          <w:rFonts w:ascii="Arial" w:hAnsi="Arial" w:cs="Arial"/>
          <w:sz w:val="22"/>
          <w:szCs w:val="22"/>
        </w:rPr>
        <w:t>3</w:t>
      </w:r>
      <w:r w:rsidR="00B61967">
        <w:rPr>
          <w:rFonts w:ascii="Arial" w:hAnsi="Arial" w:cs="Arial"/>
          <w:sz w:val="22"/>
          <w:szCs w:val="22"/>
        </w:rPr>
        <w:t>/201</w:t>
      </w:r>
      <w:r w:rsidR="00ED273F">
        <w:rPr>
          <w:rFonts w:ascii="Arial" w:hAnsi="Arial" w:cs="Arial"/>
          <w:sz w:val="22"/>
          <w:szCs w:val="22"/>
        </w:rPr>
        <w:t>5</w:t>
      </w:r>
      <w:r w:rsidRPr="000511AA">
        <w:rPr>
          <w:rFonts w:ascii="Arial" w:hAnsi="Arial" w:cs="Arial"/>
          <w:sz w:val="22"/>
          <w:szCs w:val="22"/>
        </w:rPr>
        <w:t xml:space="preserve"> και ώρα 12 μ.μ. στο γραφείο της Διευθύντριας στο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Κουφαλίων.</w:t>
      </w:r>
    </w:p>
    <w:p w:rsidR="007D48F8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  <w:r w:rsidR="00A90CFD" w:rsidRPr="000511AA">
        <w:rPr>
          <w:rFonts w:ascii="Arial" w:hAnsi="Arial" w:cs="Arial"/>
          <w:sz w:val="22"/>
          <w:szCs w:val="22"/>
        </w:rPr>
        <w:t xml:space="preserve">Η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73F">
        <w:rPr>
          <w:rFonts w:ascii="Arial" w:hAnsi="Arial" w:cs="Arial"/>
          <w:sz w:val="22"/>
          <w:szCs w:val="22"/>
        </w:rPr>
        <w:t>Αναπλ</w:t>
      </w:r>
      <w:proofErr w:type="spellEnd"/>
      <w:r w:rsidR="00ED273F">
        <w:rPr>
          <w:rFonts w:ascii="Arial" w:hAnsi="Arial" w:cs="Arial"/>
          <w:sz w:val="22"/>
          <w:szCs w:val="22"/>
        </w:rPr>
        <w:t xml:space="preserve">. </w:t>
      </w:r>
      <w:r w:rsidR="00A90CFD" w:rsidRPr="000511AA">
        <w:rPr>
          <w:rFonts w:ascii="Arial" w:hAnsi="Arial" w:cs="Arial"/>
          <w:sz w:val="22"/>
          <w:szCs w:val="22"/>
        </w:rPr>
        <w:t>Δ</w:t>
      </w:r>
      <w:r w:rsidR="00B96174" w:rsidRPr="000511AA">
        <w:rPr>
          <w:rFonts w:ascii="Arial" w:hAnsi="Arial" w:cs="Arial"/>
          <w:sz w:val="22"/>
          <w:szCs w:val="22"/>
        </w:rPr>
        <w:t xml:space="preserve">ιευθύντρια </w:t>
      </w:r>
      <w:r w:rsidR="00D72A2C" w:rsidRPr="000511AA">
        <w:rPr>
          <w:rFonts w:ascii="Arial" w:hAnsi="Arial" w:cs="Arial"/>
          <w:sz w:val="22"/>
          <w:szCs w:val="22"/>
        </w:rPr>
        <w:t xml:space="preserve"> </w:t>
      </w:r>
    </w:p>
    <w:p w:rsidR="000511AA" w:rsidRP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 ΚΥΡΙΑΚΗ Ι. ΚΑΡΑΓΕΛΗ</w:t>
      </w:r>
    </w:p>
    <w:sectPr w:rsidR="00D61046" w:rsidRPr="007019B5" w:rsidSect="00B32BA5">
      <w:pgSz w:w="11906" w:h="16838"/>
      <w:pgMar w:top="181" w:right="1106" w:bottom="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D6EB1"/>
    <w:rsid w:val="000E1DE8"/>
    <w:rsid w:val="00101C80"/>
    <w:rsid w:val="00102FDD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C4CCA"/>
    <w:rsid w:val="002F1C61"/>
    <w:rsid w:val="002F60DC"/>
    <w:rsid w:val="0030145D"/>
    <w:rsid w:val="0031432E"/>
    <w:rsid w:val="00346B57"/>
    <w:rsid w:val="0035674F"/>
    <w:rsid w:val="003C3031"/>
    <w:rsid w:val="003F2226"/>
    <w:rsid w:val="00407598"/>
    <w:rsid w:val="004174A2"/>
    <w:rsid w:val="00423966"/>
    <w:rsid w:val="0044252C"/>
    <w:rsid w:val="004A7545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74ABD"/>
    <w:rsid w:val="006966CF"/>
    <w:rsid w:val="007019B5"/>
    <w:rsid w:val="00720142"/>
    <w:rsid w:val="007319E7"/>
    <w:rsid w:val="00786D35"/>
    <w:rsid w:val="00796AC2"/>
    <w:rsid w:val="007D48F8"/>
    <w:rsid w:val="007E4D3C"/>
    <w:rsid w:val="007F5199"/>
    <w:rsid w:val="00806847"/>
    <w:rsid w:val="0081739B"/>
    <w:rsid w:val="00823149"/>
    <w:rsid w:val="00827BD9"/>
    <w:rsid w:val="0083339E"/>
    <w:rsid w:val="00845C40"/>
    <w:rsid w:val="00857AEF"/>
    <w:rsid w:val="00884440"/>
    <w:rsid w:val="008A358D"/>
    <w:rsid w:val="008D4D8D"/>
    <w:rsid w:val="00900A05"/>
    <w:rsid w:val="009F3EB9"/>
    <w:rsid w:val="009F44DD"/>
    <w:rsid w:val="00A56497"/>
    <w:rsid w:val="00A7221F"/>
    <w:rsid w:val="00A76E96"/>
    <w:rsid w:val="00A90CFD"/>
    <w:rsid w:val="00AA00D5"/>
    <w:rsid w:val="00AA46AC"/>
    <w:rsid w:val="00AD48A8"/>
    <w:rsid w:val="00AE1678"/>
    <w:rsid w:val="00AF08B8"/>
    <w:rsid w:val="00B0134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F37"/>
    <w:rsid w:val="00C14526"/>
    <w:rsid w:val="00C35FC6"/>
    <w:rsid w:val="00C43F4B"/>
    <w:rsid w:val="00C5794E"/>
    <w:rsid w:val="00C67BC4"/>
    <w:rsid w:val="00CA4C21"/>
    <w:rsid w:val="00CB0A6A"/>
    <w:rsid w:val="00CD450A"/>
    <w:rsid w:val="00CD77AF"/>
    <w:rsid w:val="00CE721E"/>
    <w:rsid w:val="00D034CC"/>
    <w:rsid w:val="00D10462"/>
    <w:rsid w:val="00D11769"/>
    <w:rsid w:val="00D205C4"/>
    <w:rsid w:val="00D462E2"/>
    <w:rsid w:val="00D55F33"/>
    <w:rsid w:val="00D6038D"/>
    <w:rsid w:val="00D60415"/>
    <w:rsid w:val="00D61046"/>
    <w:rsid w:val="00D72A2C"/>
    <w:rsid w:val="00D72BA0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3840"/>
    <w:rsid w:val="00ED273F"/>
    <w:rsid w:val="00EE76C8"/>
    <w:rsid w:val="00F022C3"/>
    <w:rsid w:val="00F62E36"/>
    <w:rsid w:val="00F974DD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2721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2014-02-21T07:19:00Z</cp:lastPrinted>
  <dcterms:created xsi:type="dcterms:W3CDTF">2015-02-20T09:10:00Z</dcterms:created>
  <dcterms:modified xsi:type="dcterms:W3CDTF">2015-02-20T09:10:00Z</dcterms:modified>
</cp:coreProperties>
</file>