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7355"/>
                    </a:xfrm>
                    <a:prstGeom prst="rect">
                      <a:avLst/>
                    </a:prstGeom>
                    <a:noFill/>
                    <a:ln>
                      <a:noFill/>
                    </a:ln>
                  </pic:spPr>
                </pic:pic>
              </a:graphicData>
            </a:graphic>
          </wp:anchor>
        </w:drawing>
      </w:r>
      <w:r w:rsidR="00AF5E94" w:rsidRPr="00AF5E94">
        <w:rPr>
          <w:rFonts w:cs="Calibri,Bold"/>
          <w:b/>
          <w:bCs/>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r w:rsidRPr="005600C8">
                    <w:rPr>
                      <w:rFonts w:ascii="Calibri" w:hAnsi="Calibri" w:cs="Calibri"/>
                      <w:color w:val="000000"/>
                    </w:rPr>
                    <w:t xml:space="preserve">Ταχ. Δ/νση: </w:t>
                  </w:r>
                  <w:r>
                    <w:rPr>
                      <w:rFonts w:ascii="Calibri" w:hAnsi="Calibri" w:cs="Calibri"/>
                      <w:color w:val="000000"/>
                    </w:rPr>
                    <w:t xml:space="preserve">Ν. Πλαστήρα 54  </w:t>
                  </w:r>
                  <w:r w:rsidRPr="005600C8">
                    <w:rPr>
                      <w:rFonts w:ascii="Calibri" w:hAnsi="Calibri" w:cs="Calibri"/>
                      <w:color w:val="000000"/>
                    </w:rPr>
                    <w:t xml:space="preserve">Ταχ.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r w:rsidRPr="005600C8">
                    <w:rPr>
                      <w:rFonts w:ascii="Calibri" w:hAnsi="Calibri" w:cs="Calibri"/>
                      <w:color w:val="000000"/>
                    </w:rPr>
                    <w:t>Τηλ</w:t>
                  </w:r>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w:r>
      <w:r w:rsidR="00AF5E94" w:rsidRPr="00AF5E94">
        <w:rPr>
          <w:rFonts w:cs="Calibri,Bold"/>
          <w:b/>
          <w:bCs/>
          <w:noProof/>
          <w:sz w:val="24"/>
          <w:szCs w:val="24"/>
          <w:lang w:eastAsia="el-GR"/>
        </w:rPr>
        <w:pict>
          <v:shape id="_x0000_s1027" type="#_x0000_t202" style="position:absolute;margin-left:295.8pt;margin-top:-28pt;width:204.5pt;height:110.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Pr="00FD6105" w:rsidRDefault="005600C8" w:rsidP="005600C8">
                  <w:pPr>
                    <w:autoSpaceDE w:val="0"/>
                    <w:autoSpaceDN w:val="0"/>
                    <w:adjustRightInd w:val="0"/>
                    <w:spacing w:after="0" w:line="240" w:lineRule="auto"/>
                    <w:rPr>
                      <w:rFonts w:ascii="Calibri" w:hAnsi="Calibri" w:cs="Calibri"/>
                      <w:color w:val="000000"/>
                      <w:sz w:val="24"/>
                      <w:szCs w:val="24"/>
                      <w:lang w:val="en-US"/>
                    </w:rPr>
                  </w:pPr>
                  <w:r>
                    <w:rPr>
                      <w:rFonts w:ascii="Calibri" w:hAnsi="Calibri" w:cs="Calibri"/>
                      <w:color w:val="000000"/>
                      <w:sz w:val="24"/>
                      <w:szCs w:val="24"/>
                    </w:rPr>
                    <w:t xml:space="preserve">Αμπελόκηποι </w:t>
                  </w:r>
                  <w:r w:rsidR="008224B4">
                    <w:rPr>
                      <w:rFonts w:ascii="Calibri" w:hAnsi="Calibri" w:cs="Calibri"/>
                      <w:color w:val="000000"/>
                      <w:sz w:val="24"/>
                      <w:szCs w:val="24"/>
                      <w:lang w:val="en-US"/>
                    </w:rPr>
                    <w:t>15</w:t>
                  </w:r>
                  <w:r w:rsidR="008224B4">
                    <w:rPr>
                      <w:rFonts w:ascii="Calibri" w:hAnsi="Calibri" w:cs="Calibri"/>
                      <w:color w:val="000000"/>
                      <w:sz w:val="24"/>
                      <w:szCs w:val="24"/>
                    </w:rPr>
                    <w:t>/</w:t>
                  </w:r>
                  <w:r w:rsidR="008224B4">
                    <w:rPr>
                      <w:rFonts w:ascii="Calibri" w:hAnsi="Calibri" w:cs="Calibri"/>
                      <w:color w:val="000000"/>
                      <w:sz w:val="24"/>
                      <w:szCs w:val="24"/>
                      <w:lang w:val="en-US"/>
                    </w:rPr>
                    <w:t>3</w:t>
                  </w:r>
                  <w:r w:rsidR="00FD6105">
                    <w:rPr>
                      <w:rFonts w:ascii="Calibri" w:hAnsi="Calibri" w:cs="Calibri"/>
                      <w:color w:val="000000"/>
                      <w:sz w:val="24"/>
                      <w:szCs w:val="24"/>
                    </w:rPr>
                    <w:t>/201</w:t>
                  </w:r>
                  <w:r w:rsidR="00FD6105">
                    <w:rPr>
                      <w:rFonts w:ascii="Calibri" w:hAnsi="Calibri" w:cs="Calibri"/>
                      <w:color w:val="000000"/>
                      <w:sz w:val="24"/>
                      <w:szCs w:val="24"/>
                      <w:lang w:val="en-US"/>
                    </w:rPr>
                    <w:t>9</w:t>
                  </w:r>
                </w:p>
                <w:p w:rsidR="005600C8" w:rsidRPr="00FE749B" w:rsidRDefault="00D93183"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Πρωτ.: </w:t>
                  </w:r>
                  <w:r w:rsidR="00FE749B">
                    <w:rPr>
                      <w:rFonts w:ascii="Calibri" w:hAnsi="Calibri" w:cs="Calibri"/>
                      <w:color w:val="000000"/>
                      <w:sz w:val="24"/>
                      <w:szCs w:val="24"/>
                      <w:lang w:val="en-US"/>
                    </w:rPr>
                    <w:t>6</w:t>
                  </w:r>
                  <w:r w:rsidR="00FE749B">
                    <w:rPr>
                      <w:rFonts w:ascii="Calibri" w:hAnsi="Calibri" w:cs="Calibri"/>
                      <w:color w:val="000000"/>
                      <w:sz w:val="24"/>
                      <w:szCs w:val="24"/>
                    </w:rPr>
                    <w:t>6</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r w:rsidRPr="00F93B7D">
        <w:rPr>
          <w:rFonts w:ascii="Arial" w:hAnsi="Arial" w:cs="Arial"/>
        </w:rPr>
        <w:t>Π</w:t>
      </w:r>
    </w:p>
    <w:p w:rsidR="006A0ECB" w:rsidRPr="002303D6" w:rsidRDefault="00F93B7D" w:rsidP="00D93183">
      <w:pPr>
        <w:spacing w:after="60" w:line="360" w:lineRule="auto"/>
        <w:ind w:left="709" w:right="-142" w:hanging="709"/>
        <w:rPr>
          <w:rFonts w:ascii="Arial" w:hAnsi="Arial" w:cs="Arial"/>
          <w:b/>
        </w:rPr>
      </w:pPr>
      <w:r w:rsidRPr="00F93B7D">
        <w:rPr>
          <w:rFonts w:ascii="Arial" w:hAnsi="Arial" w:cs="Arial"/>
          <w:b/>
          <w:color w:val="000000"/>
        </w:rPr>
        <w:t>Θέμα:</w:t>
      </w:r>
      <w:r w:rsidRPr="002303D6">
        <w:rPr>
          <w:rFonts w:ascii="Arial" w:hAnsi="Arial" w:cs="Arial"/>
          <w:b/>
          <w:color w:val="000000"/>
        </w:rPr>
        <w:t>Π</w:t>
      </w:r>
      <w:r w:rsidR="006A0ECB" w:rsidRPr="002303D6">
        <w:rPr>
          <w:rFonts w:ascii="Arial" w:hAnsi="Arial" w:cs="Arial"/>
          <w:b/>
        </w:rPr>
        <w:t>ρόσκληση κατά</w:t>
      </w:r>
      <w:r w:rsidR="008224B4">
        <w:rPr>
          <w:rFonts w:ascii="Arial" w:hAnsi="Arial" w:cs="Arial"/>
          <w:b/>
        </w:rPr>
        <w:t>θεσης οικονομικής προσφοράς γιαημερήσια εκπαιδευτικήεπίσκεψη στο</w:t>
      </w:r>
      <w:r w:rsidR="00FE749B">
        <w:rPr>
          <w:rFonts w:ascii="Arial" w:hAnsi="Arial" w:cs="Arial"/>
          <w:b/>
        </w:rPr>
        <w:t>ΚΠΕ Έδεσσας Γιαννιτσών</w:t>
      </w:r>
    </w:p>
    <w:p w:rsidR="006A0ECB" w:rsidRPr="002303D6" w:rsidRDefault="006A0ECB" w:rsidP="008B72DC">
      <w:pPr>
        <w:spacing w:after="60" w:line="360" w:lineRule="auto"/>
        <w:jc w:val="both"/>
        <w:rPr>
          <w:rFonts w:ascii="Arial" w:hAnsi="Arial" w:cs="Arial"/>
          <w:color w:val="000000"/>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w:t>
      </w:r>
      <w:r w:rsidR="008224B4">
        <w:rPr>
          <w:rFonts w:ascii="Arial" w:hAnsi="Arial" w:cs="Arial"/>
          <w:color w:val="000000"/>
        </w:rPr>
        <w:t xml:space="preserve">ημερήσιας εκπαιδευτικής επίσκεψης στο πλαίσιο περιβαλλοντικού προγράμματος </w:t>
      </w:r>
      <w:r w:rsidR="00D93183">
        <w:rPr>
          <w:rFonts w:ascii="Arial" w:hAnsi="Arial" w:cs="Arial"/>
          <w:color w:val="000000"/>
        </w:rPr>
        <w:t xml:space="preserve">της </w:t>
      </w:r>
      <w:r w:rsidR="00CB52F5">
        <w:rPr>
          <w:rFonts w:ascii="Arial" w:hAnsi="Arial" w:cs="Arial"/>
          <w:b/>
          <w:color w:val="000000"/>
        </w:rPr>
        <w:t>Α</w:t>
      </w:r>
      <w:r w:rsidR="00D93183" w:rsidRPr="003C56E9">
        <w:rPr>
          <w:rFonts w:ascii="Arial" w:hAnsi="Arial" w:cs="Arial"/>
          <w:b/>
          <w:color w:val="000000"/>
        </w:rPr>
        <w:t>΄</w:t>
      </w:r>
      <w:r w:rsidR="00FD6105">
        <w:rPr>
          <w:rFonts w:ascii="Arial" w:hAnsi="Arial" w:cs="Arial"/>
          <w:b/>
          <w:color w:val="000000"/>
        </w:rPr>
        <w:t xml:space="preserve"> και Β΄</w:t>
      </w:r>
      <w:r w:rsidR="008B72DC" w:rsidRPr="003C56E9">
        <w:rPr>
          <w:rFonts w:ascii="Arial" w:hAnsi="Arial" w:cs="Arial"/>
          <w:b/>
          <w:color w:val="000000"/>
        </w:rPr>
        <w:t>τάξης</w:t>
      </w:r>
      <w:r w:rsidR="008B72DC" w:rsidRPr="002303D6">
        <w:rPr>
          <w:rFonts w:ascii="Arial" w:hAnsi="Arial" w:cs="Arial"/>
          <w:color w:val="000000"/>
        </w:rPr>
        <w:t>,</w:t>
      </w:r>
      <w:r w:rsidR="00D93183">
        <w:rPr>
          <w:rFonts w:ascii="Arial" w:hAnsi="Arial" w:cs="Arial"/>
        </w:rPr>
        <w:t xml:space="preserve">με προορισμό </w:t>
      </w:r>
      <w:r w:rsidR="00FE749B">
        <w:rPr>
          <w:rFonts w:ascii="Arial" w:hAnsi="Arial" w:cs="Arial"/>
        </w:rPr>
        <w:t xml:space="preserve">την </w:t>
      </w:r>
      <w:r w:rsidR="00FE749B" w:rsidRPr="00FE749B">
        <w:rPr>
          <w:rFonts w:ascii="Arial" w:hAnsi="Arial" w:cs="Arial"/>
          <w:b/>
        </w:rPr>
        <w:t>Έδεσσα</w:t>
      </w:r>
      <w:r w:rsidR="00FE749B">
        <w:rPr>
          <w:rFonts w:ascii="Arial" w:hAnsi="Arial" w:cs="Arial"/>
          <w:b/>
        </w:rPr>
        <w:t xml:space="preserve"> στις 08-05</w:t>
      </w:r>
      <w:r w:rsidR="008224B4">
        <w:rPr>
          <w:rFonts w:ascii="Arial" w:hAnsi="Arial" w:cs="Arial"/>
          <w:b/>
        </w:rPr>
        <w:t>-2019.</w:t>
      </w:r>
    </w:p>
    <w:p w:rsidR="006E542F" w:rsidRPr="008B72DC" w:rsidRDefault="006E542F" w:rsidP="006E542F">
      <w:pPr>
        <w:autoSpaceDE w:val="0"/>
        <w:autoSpaceDN w:val="0"/>
        <w:adjustRightInd w:val="0"/>
        <w:spacing w:after="0" w:line="360" w:lineRule="auto"/>
        <w:rPr>
          <w:rFonts w:ascii="Arial" w:hAnsi="Arial" w:cs="Arial"/>
          <w:i/>
        </w:rPr>
      </w:pPr>
      <w:r w:rsidRPr="008B72DC">
        <w:rPr>
          <w:rFonts w:ascii="Arial" w:hAnsi="Arial" w:cs="Arial"/>
          <w:b/>
          <w:bCs/>
          <w:i/>
        </w:rPr>
        <w:t>Σχετ</w:t>
      </w:r>
      <w:r w:rsidRPr="008B72DC">
        <w:rPr>
          <w:rFonts w:ascii="Arial" w:hAnsi="Arial" w:cs="Arial"/>
          <w:i/>
        </w:rPr>
        <w:t>.: Η αριθμ.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 xml:space="preserve">Παρακαλούνται τα ενδιαφερόμενα ταξιδιωτικά γραφεία να καταθέσουν </w:t>
      </w:r>
      <w:r w:rsidRPr="00D95504">
        <w:rPr>
          <w:rFonts w:ascii="Arial" w:hAnsi="Arial" w:cs="Arial"/>
          <w:b/>
        </w:rPr>
        <w:t>οικονομική προσφορά</w:t>
      </w:r>
      <w:r w:rsidRPr="006E542F">
        <w:rPr>
          <w:rFonts w:ascii="Arial" w:hAnsi="Arial" w:cs="Arial"/>
        </w:rPr>
        <w:t xml:space="preserve"> και </w:t>
      </w:r>
      <w:r w:rsidRPr="00D95504">
        <w:rPr>
          <w:rFonts w:ascii="Arial" w:hAnsi="Arial" w:cs="Arial"/>
          <w:b/>
        </w:rPr>
        <w:t>αντίστοιχο πρόγραμμα</w:t>
      </w:r>
      <w:r w:rsidRPr="006E542F">
        <w:rPr>
          <w:rFonts w:ascii="Arial" w:hAnsi="Arial" w:cs="Arial"/>
        </w:rPr>
        <w:t xml:space="preserve"> για τη σχεδιαζόμενη εκδρομή των μαθητών μας, τηρώντας τις παρακάτω προδιαγραφές:</w:t>
      </w:r>
      <w:bookmarkStart w:id="0" w:name="_GoBack"/>
      <w:bookmarkEnd w:id="0"/>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00FE749B">
        <w:rPr>
          <w:rFonts w:ascii="Arial" w:hAnsi="Arial" w:cs="Arial"/>
          <w:b/>
          <w:bCs/>
        </w:rPr>
        <w:t>Έδεσσα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8224B4">
        <w:rPr>
          <w:rFonts w:ascii="Arial" w:hAnsi="Arial" w:cs="Arial"/>
          <w:color w:val="000000"/>
        </w:rPr>
        <w:t>ημερήσια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Αναχώρηση :</w:t>
      </w:r>
      <w:r w:rsidR="00FE749B">
        <w:rPr>
          <w:rFonts w:ascii="Arial" w:hAnsi="Arial" w:cs="Arial"/>
        </w:rPr>
        <w:t>Τετάρτη08-05</w:t>
      </w:r>
      <w:r w:rsidR="00CB52F5">
        <w:rPr>
          <w:rFonts w:ascii="Arial" w:hAnsi="Arial" w:cs="Arial"/>
        </w:rPr>
        <w:t>-2019</w:t>
      </w:r>
    </w:p>
    <w:p w:rsidR="006E542F" w:rsidRPr="006E542F" w:rsidRDefault="003C56E9" w:rsidP="008B72DC">
      <w:pPr>
        <w:numPr>
          <w:ilvl w:val="0"/>
          <w:numId w:val="1"/>
        </w:numPr>
        <w:spacing w:after="60" w:line="298" w:lineRule="auto"/>
        <w:ind w:left="426"/>
        <w:rPr>
          <w:rFonts w:ascii="Arial" w:hAnsi="Arial" w:cs="Arial"/>
          <w:color w:val="000000"/>
        </w:rPr>
      </w:pPr>
      <w:r>
        <w:rPr>
          <w:rFonts w:ascii="Arial" w:hAnsi="Arial" w:cs="Arial"/>
          <w:b/>
          <w:bCs/>
        </w:rPr>
        <w:t xml:space="preserve"> Αριθμός συμμετεχόντων:</w:t>
      </w:r>
      <w:r w:rsidR="00FE749B">
        <w:rPr>
          <w:rFonts w:ascii="Arial" w:hAnsi="Arial" w:cs="Arial"/>
          <w:color w:val="000000"/>
        </w:rPr>
        <w:t>65 (+/- 5)</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FE749B">
        <w:rPr>
          <w:rFonts w:ascii="Arial" w:hAnsi="Arial" w:cs="Arial"/>
          <w:color w:val="000000"/>
        </w:rPr>
        <w:t>τέσσερις (04</w:t>
      </w:r>
      <w:r w:rsidR="008224B4">
        <w:rPr>
          <w:rFonts w:ascii="Arial" w:hAnsi="Arial" w:cs="Arial"/>
          <w:color w:val="000000"/>
        </w:rPr>
        <w:t>)</w:t>
      </w:r>
    </w:p>
    <w:p w:rsidR="00A947D8"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A1500B">
        <w:rPr>
          <w:rFonts w:ascii="Arial" w:hAnsi="Arial" w:cs="Arial"/>
        </w:rPr>
        <w:t>Οδι</w:t>
      </w:r>
      <w:r w:rsidR="00CC1096">
        <w:rPr>
          <w:rFonts w:ascii="Arial" w:hAnsi="Arial" w:cs="Arial"/>
        </w:rPr>
        <w:t>κώς (χωρίς ξεναγό – συνοδό)</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Υποχρεωτική ασφάλιση αστικής ευθύνης και ευθύνης διοργανωτή σύμφωνα με την κείμενη νομοθεσία.</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Ασφάλιση που θα καλύπτει τα έξοδα σε περίπτωση ατυχήματος ή ασθένειας μαθητή ή συνοδού καθηγητή.</w:t>
      </w:r>
    </w:p>
    <w:p w:rsidR="006E542F" w:rsidRPr="00AE2BDD" w:rsidRDefault="006E542F" w:rsidP="00AE2BDD">
      <w:pPr>
        <w:autoSpaceDE w:val="0"/>
        <w:autoSpaceDN w:val="0"/>
        <w:adjustRightInd w:val="0"/>
        <w:spacing w:after="0" w:line="360" w:lineRule="auto"/>
        <w:ind w:left="426"/>
        <w:jc w:val="both"/>
        <w:rPr>
          <w:rFonts w:ascii="Arial" w:hAnsi="Arial" w:cs="Arial"/>
          <w:bCs/>
        </w:rPr>
      </w:pPr>
      <w:r w:rsidRPr="00AE2BDD">
        <w:rPr>
          <w:rFonts w:ascii="Arial" w:hAnsi="Arial" w:cs="Arial"/>
          <w:bCs/>
        </w:rPr>
        <w:t>- Το λεωφορείο να είναι προδιαγραφών euro 4 ή euro 5 για κάθε μετακίνηση των μαθητών.</w:t>
      </w:r>
    </w:p>
    <w:p w:rsidR="006E542F" w:rsidRPr="006E542F" w:rsidRDefault="006E542F" w:rsidP="008B72DC">
      <w:pPr>
        <w:pStyle w:val="ListParagraph"/>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lastRenderedPageBreak/>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1. Ζητείται η τελική συνολική τιμή του οργανωμένου ταξιδιού, αλλά και η επιβάρυνση ανά μαθητή, </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3B3049">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w:t>
      </w:r>
      <w:r w:rsidR="00CC1096">
        <w:rPr>
          <w:rFonts w:ascii="Arial" w:hAnsi="Arial" w:cs="Arial"/>
        </w:rPr>
        <w:t>περιβαλλοντική επίσκεψη</w:t>
      </w:r>
      <w:r w:rsidR="008B72DC">
        <w:rPr>
          <w:rFonts w:ascii="Arial" w:hAnsi="Arial" w:cs="Arial"/>
        </w:rPr>
        <w:t xml:space="preserve">της </w:t>
      </w:r>
      <w:r w:rsidR="00AE2BDD">
        <w:rPr>
          <w:rFonts w:ascii="Arial" w:hAnsi="Arial" w:cs="Arial"/>
        </w:rPr>
        <w:t>Α</w:t>
      </w:r>
      <w:r w:rsidR="00CC1096">
        <w:rPr>
          <w:rFonts w:ascii="Arial" w:hAnsi="Arial" w:cs="Arial"/>
        </w:rPr>
        <w:t>,Β, Γ</w:t>
      </w:r>
      <w:r w:rsidR="008B72DC">
        <w:rPr>
          <w:rFonts w:ascii="Arial" w:hAnsi="Arial" w:cs="Arial"/>
        </w:rPr>
        <w:t xml:space="preserve">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Μπορούν να υποβληθούν με εξουσιοδοτημένο εκπρόσωπο ή ταχυδρομικά, αρκεί να έχει διασφαλιστεί ότι θα έχουν παραληφθεί από το σχολείο μέχρι τη</w:t>
      </w:r>
      <w:r w:rsidR="00CC1096">
        <w:rPr>
          <w:rFonts w:ascii="Arial" w:hAnsi="Arial" w:cs="Arial"/>
        </w:rPr>
        <w:t>ν</w:t>
      </w:r>
      <w:r w:rsidR="00CC1096">
        <w:rPr>
          <w:rFonts w:ascii="Arial" w:hAnsi="Arial" w:cs="Arial"/>
          <w:b/>
          <w:bCs/>
        </w:rPr>
        <w:t>Τετάρτη 27Μαρτίου</w:t>
      </w:r>
      <w:r w:rsidR="00FD6105">
        <w:rPr>
          <w:rFonts w:ascii="Arial" w:hAnsi="Arial" w:cs="Arial"/>
          <w:b/>
          <w:bCs/>
        </w:rPr>
        <w:t xml:space="preserve"> 2019</w:t>
      </w:r>
      <w:r w:rsidRPr="00A947D8">
        <w:rPr>
          <w:rFonts w:ascii="Arial" w:hAnsi="Arial" w:cs="Arial"/>
        </w:rPr>
        <w:t xml:space="preserve">και ώρα </w:t>
      </w:r>
      <w:r w:rsidR="00BD3321">
        <w:rPr>
          <w:rFonts w:ascii="Arial" w:hAnsi="Arial" w:cs="Arial"/>
          <w:b/>
          <w:bCs/>
        </w:rPr>
        <w:t>12:</w:t>
      </w:r>
      <w:r w:rsidR="00AE2BDD">
        <w:rPr>
          <w:rFonts w:ascii="Arial" w:hAnsi="Arial" w:cs="Arial"/>
          <w:b/>
          <w:bCs/>
        </w:rPr>
        <w:t>0</w:t>
      </w:r>
      <w:r w:rsidRPr="00A947D8">
        <w:rPr>
          <w:rFonts w:ascii="Arial" w:hAnsi="Arial" w:cs="Arial"/>
          <w:b/>
          <w:bCs/>
        </w:rPr>
        <w:t xml:space="preserve">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r w:rsidRPr="008B72DC">
        <w:rPr>
          <w:rFonts w:ascii="Arial" w:hAnsi="Arial" w:cs="Arial"/>
        </w:rPr>
        <w:t>Γιαταγαντζίδης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0803"/>
    <w:rsid w:val="00074E8A"/>
    <w:rsid w:val="001B45AA"/>
    <w:rsid w:val="002303D6"/>
    <w:rsid w:val="00350D2C"/>
    <w:rsid w:val="00354F5A"/>
    <w:rsid w:val="003B3049"/>
    <w:rsid w:val="003C56E9"/>
    <w:rsid w:val="00431D2B"/>
    <w:rsid w:val="005600C8"/>
    <w:rsid w:val="005D6306"/>
    <w:rsid w:val="006A0ECB"/>
    <w:rsid w:val="006E542F"/>
    <w:rsid w:val="00765204"/>
    <w:rsid w:val="008224B4"/>
    <w:rsid w:val="008536AB"/>
    <w:rsid w:val="008A6475"/>
    <w:rsid w:val="008B72DC"/>
    <w:rsid w:val="008C42CC"/>
    <w:rsid w:val="009422B5"/>
    <w:rsid w:val="00996CD4"/>
    <w:rsid w:val="00A1500B"/>
    <w:rsid w:val="00A947D8"/>
    <w:rsid w:val="00AC661B"/>
    <w:rsid w:val="00AE2BDD"/>
    <w:rsid w:val="00AF5E94"/>
    <w:rsid w:val="00BD3321"/>
    <w:rsid w:val="00BF2A68"/>
    <w:rsid w:val="00C157A3"/>
    <w:rsid w:val="00CA4CAC"/>
    <w:rsid w:val="00CB52F5"/>
    <w:rsid w:val="00CB6232"/>
    <w:rsid w:val="00CC1096"/>
    <w:rsid w:val="00D0404A"/>
    <w:rsid w:val="00D54EFC"/>
    <w:rsid w:val="00D93183"/>
    <w:rsid w:val="00D95504"/>
    <w:rsid w:val="00F20803"/>
    <w:rsid w:val="00F267A0"/>
    <w:rsid w:val="00F353E9"/>
    <w:rsid w:val="00F35880"/>
    <w:rsid w:val="00F93B7D"/>
    <w:rsid w:val="00FD6105"/>
    <w:rsid w:val="00FE74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0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C8"/>
    <w:rPr>
      <w:rFonts w:ascii="Tahoma" w:hAnsi="Tahoma" w:cs="Tahoma"/>
      <w:sz w:val="16"/>
      <w:szCs w:val="16"/>
    </w:rPr>
  </w:style>
  <w:style w:type="paragraph" w:styleId="ListParagraph">
    <w:name w:val="List Paragraph"/>
    <w:basedOn w:val="Normal"/>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44EE-CFBF-4B7B-AC46-9CAD46DC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2018-10-16T09:47:00Z</cp:lastPrinted>
  <dcterms:created xsi:type="dcterms:W3CDTF">2019-03-15T10:45:00Z</dcterms:created>
  <dcterms:modified xsi:type="dcterms:W3CDTF">2019-03-15T10:45:00Z</dcterms:modified>
</cp:coreProperties>
</file>